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EE" w:rsidRDefault="005273C9" w:rsidP="005273C9">
      <w:pPr>
        <w:spacing w:after="0"/>
        <w:ind w:right="-142"/>
        <w:rPr>
          <w:sz w:val="28"/>
          <w:szCs w:val="28"/>
        </w:rPr>
      </w:pPr>
      <w:r w:rsidRPr="000201EE">
        <w:rPr>
          <w:b/>
          <w:sz w:val="28"/>
          <w:szCs w:val="28"/>
          <w:u w:val="single"/>
        </w:rPr>
        <w:t>E</w:t>
      </w:r>
      <w:r>
        <w:rPr>
          <w:b/>
          <w:sz w:val="28"/>
          <w:szCs w:val="28"/>
          <w:u w:val="single"/>
        </w:rPr>
        <w:t>VALUACION DEL DESEMPEÑO Y</w:t>
      </w:r>
      <w:r w:rsidR="000201EE">
        <w:rPr>
          <w:sz w:val="28"/>
          <w:szCs w:val="28"/>
        </w:rPr>
        <w:t xml:space="preserve"> </w:t>
      </w:r>
      <w:r>
        <w:rPr>
          <w:sz w:val="28"/>
          <w:szCs w:val="28"/>
        </w:rPr>
        <w:t xml:space="preserve">                                     </w:t>
      </w:r>
      <w:r w:rsidR="000201EE" w:rsidRPr="000201EE">
        <w:rPr>
          <w:noProof/>
          <w:sz w:val="28"/>
          <w:szCs w:val="28"/>
          <w:lang w:val="es-MX" w:eastAsia="es-MX"/>
        </w:rPr>
        <w:drawing>
          <wp:inline distT="0" distB="0" distL="0" distR="0">
            <wp:extent cx="2070876" cy="657922"/>
            <wp:effectExtent l="19050" t="0" r="5574"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0201EE" w:rsidRDefault="000201EE" w:rsidP="005273C9">
      <w:pPr>
        <w:spacing w:after="0"/>
        <w:ind w:right="-142"/>
        <w:rPr>
          <w:sz w:val="28"/>
          <w:szCs w:val="28"/>
        </w:rPr>
      </w:pPr>
      <w:r>
        <w:rPr>
          <w:b/>
          <w:sz w:val="28"/>
          <w:szCs w:val="28"/>
          <w:u w:val="single"/>
        </w:rPr>
        <w:t>COMPORTAMIENTO DE MVP´S.</w:t>
      </w:r>
    </w:p>
    <w:p w:rsidR="000201EE" w:rsidRDefault="000201EE" w:rsidP="000201EE">
      <w:pPr>
        <w:ind w:right="-142"/>
        <w:rPr>
          <w:sz w:val="28"/>
          <w:szCs w:val="28"/>
        </w:rPr>
      </w:pPr>
    </w:p>
    <w:p w:rsidR="000201EE" w:rsidRDefault="000201EE" w:rsidP="000201EE">
      <w:pPr>
        <w:ind w:right="-142"/>
        <w:rPr>
          <w:sz w:val="28"/>
          <w:szCs w:val="28"/>
        </w:rPr>
      </w:pPr>
      <w:r>
        <w:rPr>
          <w:sz w:val="28"/>
          <w:szCs w:val="28"/>
        </w:rPr>
        <w:tab/>
      </w:r>
      <w:r w:rsidRPr="000201EE">
        <w:rPr>
          <w:sz w:val="28"/>
          <w:szCs w:val="28"/>
        </w:rPr>
        <w:t>Este control se llevara a cabo de dos formas, una con una CALIFICACION DE DESEMPEÑO dada por el Gerente / subgerente de la sucursal, y la otra es un ADIVINA QUE??? que se lleva a cabo entre los involucrados.</w:t>
      </w:r>
    </w:p>
    <w:p w:rsidR="005273C9" w:rsidRDefault="005273C9" w:rsidP="000201EE">
      <w:pPr>
        <w:ind w:right="-142"/>
        <w:rPr>
          <w:sz w:val="28"/>
          <w:szCs w:val="28"/>
        </w:rPr>
      </w:pPr>
    </w:p>
    <w:p w:rsidR="005273C9" w:rsidRDefault="005273C9" w:rsidP="000201EE">
      <w:pPr>
        <w:ind w:right="-142"/>
        <w:rPr>
          <w:sz w:val="28"/>
          <w:szCs w:val="28"/>
        </w:rPr>
      </w:pPr>
      <w:r w:rsidRPr="005273C9">
        <w:rPr>
          <w:b/>
          <w:sz w:val="28"/>
          <w:szCs w:val="28"/>
        </w:rPr>
        <w:t>Calificación de desempeño.</w:t>
      </w:r>
    </w:p>
    <w:p w:rsidR="005273C9" w:rsidRDefault="005273C9" w:rsidP="005273C9">
      <w:pPr>
        <w:ind w:right="-142" w:firstLine="708"/>
        <w:rPr>
          <w:sz w:val="28"/>
          <w:szCs w:val="28"/>
        </w:rPr>
      </w:pPr>
      <w:r w:rsidRPr="005273C9">
        <w:rPr>
          <w:sz w:val="28"/>
          <w:szCs w:val="28"/>
        </w:rPr>
        <w:t>Este control será complementado y archivado por el Gerente / subgerente y se calificaran factores de su desempeño en las actividades realizadas de</w:t>
      </w:r>
      <w:r>
        <w:rPr>
          <w:sz w:val="28"/>
          <w:szCs w:val="28"/>
        </w:rPr>
        <w:t xml:space="preserve"> </w:t>
      </w:r>
      <w:r w:rsidRPr="005273C9">
        <w:rPr>
          <w:sz w:val="28"/>
          <w:szCs w:val="28"/>
        </w:rPr>
        <w:t xml:space="preserve">acuerdo al rol asignado, el formato impreso se archivara en la sucursal y el formato electrónico será enviado por correo al Gerente de Operaciones todos los </w:t>
      </w:r>
      <w:r w:rsidR="007D6946">
        <w:rPr>
          <w:sz w:val="28"/>
          <w:szCs w:val="28"/>
        </w:rPr>
        <w:t>domingos</w:t>
      </w:r>
      <w:r w:rsidRPr="005273C9">
        <w:rPr>
          <w:sz w:val="28"/>
          <w:szCs w:val="28"/>
        </w:rPr>
        <w:t xml:space="preserve"> con la respectiva información de la semana anterior.</w:t>
      </w:r>
      <w:r w:rsidR="00F62241" w:rsidRPr="00F62241">
        <w:t xml:space="preserve"> </w:t>
      </w:r>
      <w:r w:rsidR="00F62241" w:rsidRPr="00F62241">
        <w:rPr>
          <w:sz w:val="28"/>
          <w:szCs w:val="28"/>
        </w:rPr>
        <w:t xml:space="preserve">Este control se realiza imprimiendo todos los domingos el </w:t>
      </w:r>
      <w:r w:rsidR="00F62241">
        <w:rPr>
          <w:sz w:val="28"/>
          <w:szCs w:val="28"/>
        </w:rPr>
        <w:t xml:space="preserve">Formato de evaluación del desempeño </w:t>
      </w:r>
      <w:r w:rsidR="00F62241" w:rsidRPr="00F62241">
        <w:rPr>
          <w:sz w:val="28"/>
          <w:szCs w:val="28"/>
        </w:rPr>
        <w:t>y guardándolo en la carpeta con la respectiva firma y nombre del gerente encargado (firma y nombre al calce) acompañado de la firma y nombre del gerente de operación, firma que realizara en la visita próxima de la semana, la firma del gerente de operación debe estar actualizada, esto es, que no debe haber dos reportes de existencia sin firmar.</w:t>
      </w:r>
    </w:p>
    <w:p w:rsidR="005273C9" w:rsidRDefault="005273C9" w:rsidP="005273C9">
      <w:pPr>
        <w:ind w:right="-142"/>
        <w:rPr>
          <w:sz w:val="28"/>
          <w:szCs w:val="28"/>
        </w:rPr>
      </w:pPr>
    </w:p>
    <w:p w:rsidR="005273C9" w:rsidRDefault="005273C9" w:rsidP="005273C9">
      <w:pPr>
        <w:ind w:right="-142"/>
        <w:rPr>
          <w:sz w:val="28"/>
          <w:szCs w:val="28"/>
        </w:rPr>
      </w:pPr>
      <w:r w:rsidRPr="005273C9">
        <w:rPr>
          <w:b/>
          <w:sz w:val="28"/>
          <w:szCs w:val="28"/>
        </w:rPr>
        <w:t>ADIVINA QUE??</w:t>
      </w:r>
      <w:r>
        <w:rPr>
          <w:b/>
          <w:sz w:val="28"/>
          <w:szCs w:val="28"/>
        </w:rPr>
        <w:t>?.</w:t>
      </w:r>
    </w:p>
    <w:p w:rsidR="005273C9" w:rsidRDefault="005273C9" w:rsidP="005273C9">
      <w:pPr>
        <w:ind w:right="-142"/>
        <w:rPr>
          <w:sz w:val="28"/>
          <w:szCs w:val="28"/>
        </w:rPr>
      </w:pPr>
      <w:r>
        <w:rPr>
          <w:sz w:val="28"/>
          <w:szCs w:val="28"/>
        </w:rPr>
        <w:tab/>
      </w:r>
      <w:r w:rsidRPr="005273C9">
        <w:rPr>
          <w:sz w:val="28"/>
          <w:szCs w:val="28"/>
        </w:rPr>
        <w:t>Esta herramienta se utiliza para limar asperezas entre cualquier MVP, es una manera de llamar la atención de una forma objetiva y respetuosa, estos formatos se solicitan al Gerente / subgerente se llenan y se entregan a</w:t>
      </w:r>
      <w:r>
        <w:rPr>
          <w:sz w:val="28"/>
          <w:szCs w:val="28"/>
        </w:rPr>
        <w:t xml:space="preserve"> </w:t>
      </w:r>
      <w:r w:rsidRPr="005273C9">
        <w:rPr>
          <w:sz w:val="28"/>
          <w:szCs w:val="28"/>
        </w:rPr>
        <w:t>la persona destinada, una vez leído y comprendido la esencia de la observación, será entregado al Gerente / subgerente firmado y será enviado para archivar por Recursos Humanos. Dentro de un ADIVINA QUE??? hay aspectos que podemos relacionar con las situaciones y son los siguientes:</w:t>
      </w:r>
    </w:p>
    <w:p w:rsidR="00A57C7C" w:rsidRDefault="00A57C7C" w:rsidP="005273C9">
      <w:pPr>
        <w:ind w:right="-142"/>
        <w:rPr>
          <w:sz w:val="28"/>
          <w:szCs w:val="28"/>
        </w:rPr>
      </w:pPr>
    </w:p>
    <w:p w:rsidR="00C263D3" w:rsidRDefault="00C263D3" w:rsidP="00C263D3">
      <w:pPr>
        <w:spacing w:after="0"/>
        <w:ind w:left="6372" w:right="-142"/>
        <w:rPr>
          <w:sz w:val="28"/>
          <w:szCs w:val="28"/>
          <w:u w:val="single"/>
        </w:rPr>
      </w:pPr>
      <w:r w:rsidRPr="005F02AD">
        <w:rPr>
          <w:noProof/>
          <w:sz w:val="28"/>
          <w:szCs w:val="28"/>
          <w:lang w:val="es-MX" w:eastAsia="es-MX"/>
        </w:rPr>
        <w:lastRenderedPageBreak/>
        <w:drawing>
          <wp:inline distT="0" distB="0" distL="0" distR="0">
            <wp:extent cx="2070876" cy="657922"/>
            <wp:effectExtent l="19050" t="0" r="5574"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C263D3" w:rsidRDefault="00C263D3" w:rsidP="00A57C7C">
      <w:pPr>
        <w:spacing w:after="0"/>
        <w:ind w:right="-142"/>
        <w:rPr>
          <w:sz w:val="28"/>
          <w:szCs w:val="28"/>
          <w:u w:val="single"/>
        </w:rPr>
      </w:pPr>
    </w:p>
    <w:p w:rsidR="00A57C7C" w:rsidRPr="00A57C7C" w:rsidRDefault="00A57C7C" w:rsidP="00A57C7C">
      <w:pPr>
        <w:spacing w:after="0"/>
        <w:ind w:right="-142"/>
        <w:rPr>
          <w:sz w:val="28"/>
          <w:szCs w:val="28"/>
          <w:u w:val="single"/>
        </w:rPr>
      </w:pPr>
      <w:r w:rsidRPr="00A57C7C">
        <w:rPr>
          <w:sz w:val="28"/>
          <w:szCs w:val="28"/>
          <w:u w:val="single"/>
        </w:rPr>
        <w:t>Ética</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 xml:space="preserve">Sentir y obrar en todo momento consecuentemente con los valores morales, las buenas costumbres y prácticas profesionales, respetando las políticas </w:t>
      </w:r>
      <w:r>
        <w:rPr>
          <w:sz w:val="28"/>
          <w:szCs w:val="28"/>
        </w:rPr>
        <w:t>o</w:t>
      </w:r>
      <w:r w:rsidRPr="00A57C7C">
        <w:rPr>
          <w:sz w:val="28"/>
          <w:szCs w:val="28"/>
        </w:rPr>
        <w:t>rganizacionales, aún en forma contraria a supuestos intereses propios o del sector/organización al que pertenece, ya que las buenas costumbres y los valores morales están por encima de su accionar</w:t>
      </w:r>
      <w:r>
        <w:rPr>
          <w:sz w:val="28"/>
          <w:szCs w:val="28"/>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r w:rsidR="005F02AD">
        <w:rPr>
          <w:sz w:val="28"/>
          <w:szCs w:val="28"/>
        </w:rPr>
        <w:t xml:space="preserve">                                                     </w:t>
      </w:r>
    </w:p>
    <w:p w:rsidR="00A57C7C" w:rsidRPr="00A57C7C" w:rsidRDefault="00A57C7C" w:rsidP="00A57C7C">
      <w:pPr>
        <w:spacing w:after="0"/>
        <w:ind w:right="-142"/>
        <w:rPr>
          <w:sz w:val="28"/>
          <w:szCs w:val="28"/>
          <w:u w:val="single"/>
        </w:rPr>
      </w:pPr>
      <w:r w:rsidRPr="00A57C7C">
        <w:rPr>
          <w:sz w:val="28"/>
          <w:szCs w:val="28"/>
          <w:u w:val="single"/>
        </w:rPr>
        <w:t>Autocontrol</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 xml:space="preserve">Dominio de sí mismo. Es la capacidad de mantener controladas las propias emociones y evitar reacciones negativas ante provocaciones, oposición u hostilidad de otros o cuando se trabaja en condiciones de estrés. Asimismo, implica la resistencia a condiciones constantes de estrés. </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spacing w:after="0"/>
        <w:ind w:right="-142"/>
        <w:rPr>
          <w:sz w:val="28"/>
          <w:szCs w:val="28"/>
          <w:u w:val="single"/>
        </w:rPr>
      </w:pPr>
      <w:r w:rsidRPr="00A57C7C">
        <w:rPr>
          <w:sz w:val="28"/>
          <w:szCs w:val="28"/>
          <w:u w:val="single"/>
        </w:rPr>
        <w:t>Dinamismo-Energía</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Se trata de la habilidad para trabajar duro en situaciones cambiantes o alternativas, con interlocutores muy diversos, que cambian en cortos espacios de tiempo, en jornadas de trabajo prolongadas, sin que por esto se vea afectado su nivel de actividad.</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5F02AD" w:rsidRDefault="00A57C7C" w:rsidP="005F02AD">
      <w:pPr>
        <w:spacing w:after="0"/>
        <w:ind w:right="-142"/>
        <w:rPr>
          <w:sz w:val="28"/>
          <w:szCs w:val="28"/>
        </w:rPr>
      </w:pPr>
      <w:r w:rsidRPr="005F02AD">
        <w:rPr>
          <w:sz w:val="28"/>
          <w:szCs w:val="28"/>
          <w:u w:val="single"/>
        </w:rPr>
        <w:t>Flexibilidad</w:t>
      </w:r>
      <w:r w:rsidR="005F02AD">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A57C7C" w:rsidRDefault="00A57C7C" w:rsidP="005F02AD">
      <w:pPr>
        <w:spacing w:after="0"/>
        <w:ind w:right="-142" w:firstLine="708"/>
        <w:rPr>
          <w:sz w:val="28"/>
          <w:szCs w:val="28"/>
        </w:rPr>
      </w:pPr>
      <w:r w:rsidRPr="00A57C7C">
        <w:rPr>
          <w:sz w:val="28"/>
          <w:szCs w:val="28"/>
        </w:rPr>
        <w:t>Es la capacidad para adaptarse y trabajar en distintas y variadas situaciones y con personas o grupos diversos. Supone entender y valorar posturas distintas o puntos de vista encontrados, adaptando su propio enfoque a medida que la situación cambiante lo requiera, y promover los cambios de la organización o responsabi</w:t>
      </w:r>
      <w:r w:rsidR="005F02AD">
        <w:rPr>
          <w:sz w:val="28"/>
          <w:szCs w:val="28"/>
        </w:rPr>
        <w:t>lidades de su cargo.</w:t>
      </w:r>
      <w:r w:rsidR="005F02AD">
        <w:rPr>
          <w:sz w:val="28"/>
          <w:szCs w:val="28"/>
        </w:rPr>
        <w:tab/>
      </w:r>
    </w:p>
    <w:p w:rsidR="005F02AD" w:rsidRDefault="005F02AD" w:rsidP="005F02AD">
      <w:pPr>
        <w:spacing w:after="0"/>
        <w:ind w:right="-142"/>
        <w:rPr>
          <w:sz w:val="28"/>
          <w:szCs w:val="28"/>
        </w:rPr>
      </w:pPr>
    </w:p>
    <w:p w:rsidR="005F02AD" w:rsidRPr="005F02AD" w:rsidRDefault="005F02AD" w:rsidP="005F02AD">
      <w:pPr>
        <w:spacing w:after="0"/>
        <w:ind w:right="-142"/>
        <w:rPr>
          <w:sz w:val="28"/>
          <w:szCs w:val="28"/>
          <w:u w:val="single"/>
        </w:rPr>
      </w:pPr>
      <w:r w:rsidRPr="005F02AD">
        <w:rPr>
          <w:sz w:val="28"/>
          <w:szCs w:val="28"/>
          <w:u w:val="single"/>
        </w:rPr>
        <w:t>Calidad del Trabajo</w:t>
      </w:r>
      <w:r>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C263D3" w:rsidRDefault="005F02AD" w:rsidP="00C263D3">
      <w:pPr>
        <w:spacing w:after="0"/>
        <w:ind w:right="-142" w:firstLine="708"/>
        <w:rPr>
          <w:sz w:val="28"/>
          <w:szCs w:val="28"/>
        </w:rPr>
      </w:pPr>
      <w:r w:rsidRPr="005F02AD">
        <w:rPr>
          <w:sz w:val="28"/>
          <w:szCs w:val="28"/>
        </w:rPr>
        <w:t xml:space="preserve">Excelencia en el trabajo a realizar. Implica tener amplios conocimientos en los temas del área del cual se es responsable. Poseer la capacidad de comprender la esencia de los aspectos complejos para transformarlos en soluciones prácticas y </w:t>
      </w:r>
    </w:p>
    <w:p w:rsidR="00C263D3" w:rsidRDefault="00C263D3" w:rsidP="00C263D3">
      <w:pPr>
        <w:spacing w:after="0"/>
        <w:ind w:right="-142"/>
        <w:rPr>
          <w:sz w:val="28"/>
          <w:szCs w:val="28"/>
        </w:rPr>
      </w:pPr>
      <w:r>
        <w:rPr>
          <w:sz w:val="28"/>
          <w:szCs w:val="28"/>
        </w:rPr>
        <w:lastRenderedPageBreak/>
        <w:t xml:space="preserve">                                                                                                 </w:t>
      </w:r>
      <w:r w:rsidRPr="005F02AD">
        <w:rPr>
          <w:noProof/>
          <w:sz w:val="28"/>
          <w:szCs w:val="28"/>
          <w:lang w:val="es-MX" w:eastAsia="es-MX"/>
        </w:rPr>
        <w:drawing>
          <wp:inline distT="0" distB="0" distL="0" distR="0">
            <wp:extent cx="2070876" cy="657922"/>
            <wp:effectExtent l="19050" t="0" r="5574"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C263D3" w:rsidRDefault="00C263D3" w:rsidP="00C263D3">
      <w:pPr>
        <w:spacing w:after="0"/>
        <w:ind w:right="-142"/>
        <w:rPr>
          <w:sz w:val="28"/>
          <w:szCs w:val="28"/>
        </w:rPr>
      </w:pPr>
    </w:p>
    <w:p w:rsidR="005F02AD" w:rsidRDefault="005F02AD" w:rsidP="00C263D3">
      <w:pPr>
        <w:spacing w:after="0"/>
        <w:ind w:right="-142"/>
        <w:rPr>
          <w:sz w:val="28"/>
          <w:szCs w:val="28"/>
        </w:rPr>
      </w:pPr>
      <w:proofErr w:type="gramStart"/>
      <w:r w:rsidRPr="005F02AD">
        <w:rPr>
          <w:sz w:val="28"/>
          <w:szCs w:val="28"/>
        </w:rPr>
        <w:t>operables</w:t>
      </w:r>
      <w:proofErr w:type="gramEnd"/>
      <w:r w:rsidRPr="005F02AD">
        <w:rPr>
          <w:sz w:val="28"/>
          <w:szCs w:val="28"/>
        </w:rPr>
        <w:t xml:space="preserve"> para la organización, tanto en su propio beneficio como en el de los clientes y otros involucrados. Poseer buen juicio. Compartir el conocimiento profesional y la experiencia. Basarse en los hechos y en la razón (equilibrio). Demostrar constantem</w:t>
      </w:r>
      <w:r w:rsidR="00C263D3">
        <w:rPr>
          <w:sz w:val="28"/>
          <w:szCs w:val="28"/>
        </w:rPr>
        <w:t>ente el interés de aprender.</w:t>
      </w:r>
    </w:p>
    <w:p w:rsidR="005F02AD" w:rsidRPr="005F02AD" w:rsidRDefault="005F02AD" w:rsidP="005F02AD">
      <w:pPr>
        <w:spacing w:after="0"/>
        <w:ind w:right="-142"/>
        <w:rPr>
          <w:sz w:val="28"/>
          <w:szCs w:val="28"/>
        </w:rPr>
      </w:pPr>
      <w:r w:rsidRPr="005F02AD">
        <w:rPr>
          <w:sz w:val="28"/>
          <w:szCs w:val="28"/>
        </w:rPr>
        <w:tab/>
      </w:r>
      <w:r w:rsidRPr="005F02AD">
        <w:rPr>
          <w:sz w:val="28"/>
          <w:szCs w:val="28"/>
        </w:rPr>
        <w:tab/>
      </w:r>
      <w:r w:rsidRPr="005F02AD">
        <w:rPr>
          <w:sz w:val="28"/>
          <w:szCs w:val="28"/>
        </w:rPr>
        <w:tab/>
      </w:r>
      <w:r>
        <w:rPr>
          <w:sz w:val="28"/>
          <w:szCs w:val="28"/>
        </w:rPr>
        <w:t xml:space="preserve">                                                                </w:t>
      </w:r>
    </w:p>
    <w:p w:rsidR="005F02AD" w:rsidRPr="005F02AD" w:rsidRDefault="005F02AD" w:rsidP="005F02AD">
      <w:pPr>
        <w:spacing w:after="0"/>
        <w:ind w:right="-142"/>
        <w:rPr>
          <w:sz w:val="28"/>
          <w:szCs w:val="28"/>
          <w:u w:val="single"/>
        </w:rPr>
      </w:pPr>
      <w:r w:rsidRPr="005F02AD">
        <w:rPr>
          <w:sz w:val="28"/>
          <w:szCs w:val="28"/>
          <w:u w:val="single"/>
        </w:rPr>
        <w:t>Capacidad de Aprendizaje.</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Está asociada a la asimilación de nueva información y su aplicación eficaz, se relaciona con la incorporación al repertorio conductual de nuevos esquemas o modelos cognitivos y nuevas formas de interpretar la realidad o de ver las cosas.</w:t>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Orientación al Cliente.</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 xml:space="preserve">Implica un deseo de ayudar o servir a los clientes, de comprender y satisfacer sus necesidades, aun aquéllas no expresadas. Implica esforzarse por conocer y resolver los problemas del cliente, tanto del cliente final a quien van dirigidos los esfuerzos de la empresa como los clientes internos de la organización. </w:t>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Trabajo en Equipo.</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Es la habilidad para participar activamente hacia una meta en común, incluso cuando la colaboración conduce a una meta que no está directamente relacionada con el interés personal. Supone facilidad para la relación interpersonal y capacidad para comprender la repercusión de las propias acciones en el éxito de las acciones del equipo.</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rPr>
      </w:pP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Compromiso</w:t>
      </w:r>
      <w:r>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Sentir como propios los objetivos de la organización, comprometido por completo con el logro de objetivos comunes. Cumplir con sus compromisos tanto personales como profesionales.</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rPr>
      </w:pPr>
      <w:r w:rsidRPr="005F02AD">
        <w:rPr>
          <w:sz w:val="28"/>
          <w:szCs w:val="28"/>
        </w:rPr>
        <w:tab/>
      </w:r>
      <w:r w:rsidRPr="005F02AD">
        <w:rPr>
          <w:sz w:val="28"/>
          <w:szCs w:val="28"/>
        </w:rPr>
        <w:tab/>
      </w:r>
    </w:p>
    <w:p w:rsidR="00C263D3" w:rsidRDefault="00C263D3" w:rsidP="00C263D3">
      <w:pPr>
        <w:spacing w:after="0"/>
        <w:ind w:right="-142"/>
        <w:rPr>
          <w:sz w:val="28"/>
          <w:szCs w:val="28"/>
          <w:u w:val="single"/>
        </w:rPr>
      </w:pPr>
    </w:p>
    <w:p w:rsidR="00C263D3" w:rsidRDefault="00C263D3" w:rsidP="00C263D3">
      <w:pPr>
        <w:spacing w:after="0"/>
        <w:ind w:right="-142"/>
        <w:rPr>
          <w:sz w:val="28"/>
          <w:szCs w:val="28"/>
          <w:u w:val="single"/>
        </w:rPr>
      </w:pPr>
    </w:p>
    <w:p w:rsidR="00C263D3" w:rsidRDefault="00C263D3" w:rsidP="00C263D3">
      <w:pPr>
        <w:spacing w:after="0"/>
        <w:ind w:right="-142"/>
        <w:rPr>
          <w:sz w:val="28"/>
          <w:szCs w:val="28"/>
          <w:u w:val="single"/>
        </w:rPr>
      </w:pPr>
      <w:r>
        <w:rPr>
          <w:sz w:val="28"/>
          <w:szCs w:val="28"/>
        </w:rPr>
        <w:lastRenderedPageBreak/>
        <w:t xml:space="preserve">                                                                                                 </w:t>
      </w:r>
      <w:r w:rsidRPr="005F02AD">
        <w:rPr>
          <w:noProof/>
          <w:sz w:val="28"/>
          <w:szCs w:val="28"/>
          <w:lang w:val="es-MX" w:eastAsia="es-MX"/>
        </w:rPr>
        <w:drawing>
          <wp:inline distT="0" distB="0" distL="0" distR="0">
            <wp:extent cx="2070876" cy="657922"/>
            <wp:effectExtent l="19050" t="0" r="5574"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C263D3" w:rsidRDefault="005F02AD" w:rsidP="00C263D3">
      <w:pPr>
        <w:spacing w:after="0"/>
        <w:ind w:right="-142"/>
        <w:rPr>
          <w:sz w:val="28"/>
          <w:szCs w:val="28"/>
        </w:rPr>
      </w:pPr>
      <w:r w:rsidRPr="005F02AD">
        <w:rPr>
          <w:sz w:val="28"/>
          <w:szCs w:val="28"/>
          <w:u w:val="single"/>
        </w:rPr>
        <w:t>Iniciativa</w:t>
      </w:r>
      <w:r>
        <w:rPr>
          <w:sz w:val="28"/>
          <w:szCs w:val="28"/>
          <w:u w:val="single"/>
        </w:rPr>
        <w:t>.</w:t>
      </w:r>
      <w:r w:rsidRPr="005F02AD">
        <w:rPr>
          <w:sz w:val="28"/>
          <w:szCs w:val="28"/>
        </w:rPr>
        <w:tab/>
      </w:r>
    </w:p>
    <w:p w:rsidR="00C263D3" w:rsidRDefault="005F02AD" w:rsidP="00C263D3">
      <w:pPr>
        <w:spacing w:after="0"/>
        <w:ind w:right="-142"/>
        <w:rPr>
          <w:sz w:val="28"/>
          <w:szCs w:val="28"/>
          <w:lang w:val="es-MX"/>
        </w:rPr>
      </w:pPr>
      <w:r w:rsidRPr="005F02AD">
        <w:rPr>
          <w:sz w:val="28"/>
          <w:szCs w:val="28"/>
        </w:rPr>
        <w:t xml:space="preserve">Hace referencia a la actitud permanente de adelantarse a los demás en su accionar. Es la predisposición a actuar de forma proactiva y no sólo pensar en lo </w:t>
      </w:r>
      <w:r w:rsidR="00C263D3">
        <w:rPr>
          <w:sz w:val="28"/>
          <w:szCs w:val="28"/>
        </w:rPr>
        <w:t xml:space="preserve">                    </w:t>
      </w:r>
    </w:p>
    <w:p w:rsidR="005F02AD" w:rsidRDefault="005F02AD" w:rsidP="00C263D3">
      <w:pPr>
        <w:spacing w:after="0"/>
        <w:ind w:right="-142" w:firstLine="708"/>
        <w:rPr>
          <w:sz w:val="28"/>
          <w:szCs w:val="28"/>
        </w:rPr>
      </w:pPr>
      <w:proofErr w:type="gramStart"/>
      <w:r w:rsidRPr="005F02AD">
        <w:rPr>
          <w:sz w:val="28"/>
          <w:szCs w:val="28"/>
        </w:rPr>
        <w:t>que</w:t>
      </w:r>
      <w:proofErr w:type="gramEnd"/>
      <w:r w:rsidRPr="005F02AD">
        <w:rPr>
          <w:sz w:val="28"/>
          <w:szCs w:val="28"/>
        </w:rPr>
        <w:t xml:space="preserve"> hay que hacer en el futuro. Implica marcar el rumbo por medio de acciones concretas, no sólo de palabras. Los niveles de actuación van desde concretar decisiones tomadas en el pasado hasta la búsqueda de nuevas oportunidade</w:t>
      </w:r>
      <w:r>
        <w:rPr>
          <w:sz w:val="28"/>
          <w:szCs w:val="28"/>
        </w:rPr>
        <w:t>s o soluciones de problemas.</w:t>
      </w:r>
    </w:p>
    <w:p w:rsidR="005F02AD" w:rsidRDefault="005F02AD" w:rsidP="005F02AD">
      <w:pPr>
        <w:spacing w:after="0"/>
        <w:ind w:right="-142" w:firstLine="708"/>
        <w:rPr>
          <w:sz w:val="28"/>
          <w:szCs w:val="28"/>
        </w:rPr>
      </w:pPr>
      <w:r>
        <w:rPr>
          <w:sz w:val="28"/>
          <w:szCs w:val="28"/>
        </w:rPr>
        <w:t xml:space="preserve">                                                                                      </w:t>
      </w:r>
    </w:p>
    <w:p w:rsidR="00577BA3" w:rsidRPr="00577BA3" w:rsidRDefault="00577BA3" w:rsidP="00577BA3">
      <w:pPr>
        <w:spacing w:after="0"/>
        <w:ind w:right="-142"/>
        <w:rPr>
          <w:sz w:val="28"/>
          <w:szCs w:val="28"/>
          <w:u w:val="single"/>
        </w:rPr>
      </w:pPr>
      <w:r w:rsidRPr="00577BA3">
        <w:rPr>
          <w:sz w:val="28"/>
          <w:szCs w:val="28"/>
          <w:u w:val="single"/>
        </w:rPr>
        <w:t>Política</w:t>
      </w:r>
      <w:r>
        <w:rPr>
          <w:sz w:val="28"/>
          <w:szCs w:val="28"/>
          <w:u w:val="single"/>
        </w:rPr>
        <w:t>.</w:t>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p>
    <w:p w:rsidR="005F02AD" w:rsidRPr="005273C9" w:rsidRDefault="00577BA3" w:rsidP="00577BA3">
      <w:pPr>
        <w:spacing w:after="0"/>
        <w:ind w:right="-142" w:firstLine="708"/>
        <w:rPr>
          <w:sz w:val="28"/>
          <w:szCs w:val="28"/>
        </w:rPr>
      </w:pPr>
      <w:r w:rsidRPr="00577BA3">
        <w:rPr>
          <w:sz w:val="28"/>
          <w:szCs w:val="28"/>
        </w:rPr>
        <w:t>Implementar controles para mejorar las situaciones laborales es parte de la estrategia BEST PLACE TO WORK, y el apoyar todas nuestras áreas de la familia BLACK COFFEE GALLERY nos fortalece por tanto no complementar el control de CALIFICACION DE DESEMPEÑO y recurrir en fallas tres veces  en un mismo mes lo convierte en una medida correctiva  y nos hace acreedores a una falta administrativa.</w:t>
      </w:r>
      <w:r w:rsidRPr="00577BA3">
        <w:rPr>
          <w:sz w:val="28"/>
          <w:szCs w:val="28"/>
        </w:rPr>
        <w:tab/>
      </w:r>
      <w:r w:rsidRPr="00577BA3">
        <w:rPr>
          <w:sz w:val="28"/>
          <w:szCs w:val="28"/>
        </w:rPr>
        <w:tab/>
      </w:r>
      <w:r w:rsidRPr="00577BA3">
        <w:rPr>
          <w:sz w:val="28"/>
          <w:szCs w:val="28"/>
        </w:rPr>
        <w:tab/>
      </w:r>
      <w:r w:rsidRPr="00577BA3">
        <w:rPr>
          <w:sz w:val="28"/>
          <w:szCs w:val="28"/>
        </w:rPr>
        <w:tab/>
      </w:r>
      <w:r w:rsidR="005F02AD" w:rsidRPr="005F02AD">
        <w:rPr>
          <w:sz w:val="28"/>
          <w:szCs w:val="28"/>
        </w:rPr>
        <w:tab/>
      </w:r>
      <w:r w:rsidR="005F02AD" w:rsidRPr="005F02AD">
        <w:rPr>
          <w:sz w:val="28"/>
          <w:szCs w:val="28"/>
        </w:rPr>
        <w:tab/>
      </w:r>
    </w:p>
    <w:sectPr w:rsidR="005F02AD" w:rsidRPr="005273C9" w:rsidSect="000201EE">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0201EE"/>
    <w:rsid w:val="000201EE"/>
    <w:rsid w:val="000A34F9"/>
    <w:rsid w:val="00292CEB"/>
    <w:rsid w:val="004D7963"/>
    <w:rsid w:val="005273C9"/>
    <w:rsid w:val="00577BA3"/>
    <w:rsid w:val="005F02AD"/>
    <w:rsid w:val="007D6946"/>
    <w:rsid w:val="008721F5"/>
    <w:rsid w:val="00905CF3"/>
    <w:rsid w:val="00A57C7C"/>
    <w:rsid w:val="00BC547F"/>
    <w:rsid w:val="00C263D3"/>
    <w:rsid w:val="00C87D3D"/>
    <w:rsid w:val="00D81E8D"/>
    <w:rsid w:val="00DC479E"/>
    <w:rsid w:val="00E41928"/>
    <w:rsid w:val="00F62241"/>
    <w:rsid w:val="00FF38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0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922</Words>
  <Characters>5074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BCGSAOPAULO</cp:lastModifiedBy>
  <cp:revision>2</cp:revision>
  <dcterms:created xsi:type="dcterms:W3CDTF">2011-07-15T16:00:00Z</dcterms:created>
  <dcterms:modified xsi:type="dcterms:W3CDTF">2011-07-15T16:00:00Z</dcterms:modified>
</cp:coreProperties>
</file>